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0E69" w:rsidRPr="008661BF" w:rsidRDefault="00430E69" w:rsidP="008661BF">
      <w:pPr>
        <w:spacing w:line="240" w:lineRule="exact"/>
        <w:rPr>
          <w:rFonts w:ascii="微软雅黑" w:eastAsia="微软雅黑" w:hAnsi="微软雅黑" w:cs="宋体"/>
          <w:sz w:val="22"/>
          <w:szCs w:val="22"/>
        </w:rPr>
      </w:pPr>
    </w:p>
    <w:p w:rsidR="00430E69" w:rsidRPr="008661BF" w:rsidRDefault="000C576F" w:rsidP="008661BF">
      <w:pPr>
        <w:widowControl/>
        <w:spacing w:line="600" w:lineRule="exact"/>
        <w:jc w:val="center"/>
        <w:rPr>
          <w:rFonts w:ascii="微软雅黑" w:eastAsia="微软雅黑" w:hAnsi="微软雅黑" w:cs="CESI小标宋-GB18030"/>
          <w:b/>
          <w:color w:val="333333"/>
          <w:sz w:val="40"/>
          <w:szCs w:val="40"/>
          <w:shd w:val="clear" w:color="auto" w:fill="FFFFFF"/>
        </w:rPr>
      </w:pPr>
      <w:bookmarkStart w:id="0" w:name="保障中小企业款项支付条例"/>
      <w:bookmarkEnd w:id="0"/>
      <w:r w:rsidRPr="008661BF">
        <w:rPr>
          <w:rFonts w:ascii="微软雅黑" w:eastAsia="微软雅黑" w:hAnsi="微软雅黑" w:cs="方正小标宋简体" w:hint="eastAsia"/>
          <w:b/>
          <w:color w:val="333333"/>
          <w:sz w:val="40"/>
          <w:szCs w:val="40"/>
          <w:shd w:val="clear" w:color="auto" w:fill="FFFFFF"/>
        </w:rPr>
        <w:t>保障中小企业款项支付条例</w:t>
      </w:r>
    </w:p>
    <w:p w:rsidR="00430E69" w:rsidRDefault="00430E69" w:rsidP="008661BF">
      <w:pPr>
        <w:spacing w:line="240" w:lineRule="exact"/>
        <w:rPr>
          <w:rFonts w:ascii="微软雅黑" w:eastAsia="微软雅黑" w:hAnsi="微软雅黑" w:cs="宋体" w:hint="eastAsia"/>
          <w:sz w:val="22"/>
          <w:szCs w:val="22"/>
        </w:rPr>
      </w:pPr>
    </w:p>
    <w:p w:rsidR="008661BF" w:rsidRDefault="008661BF" w:rsidP="008661BF">
      <w:pPr>
        <w:spacing w:line="240" w:lineRule="exact"/>
        <w:jc w:val="center"/>
        <w:rPr>
          <w:rFonts w:ascii="微软雅黑" w:eastAsia="微软雅黑" w:hAnsi="微软雅黑" w:cs="宋体" w:hint="eastAsia"/>
          <w:sz w:val="22"/>
          <w:szCs w:val="22"/>
        </w:rPr>
      </w:pPr>
      <w:r>
        <w:rPr>
          <w:rFonts w:ascii="微软雅黑" w:eastAsia="微软雅黑" w:hAnsi="微软雅黑" w:cs="宋体" w:hint="eastAsia"/>
          <w:sz w:val="22"/>
          <w:szCs w:val="22"/>
        </w:rPr>
        <w:t>2025-06-01</w:t>
      </w:r>
    </w:p>
    <w:p w:rsidR="008661BF" w:rsidRPr="008661BF" w:rsidRDefault="008661BF" w:rsidP="008661BF">
      <w:pPr>
        <w:spacing w:line="240" w:lineRule="exact"/>
        <w:rPr>
          <w:rFonts w:ascii="微软雅黑" w:eastAsia="微软雅黑" w:hAnsi="微软雅黑" w:cs="宋体"/>
          <w:sz w:val="22"/>
          <w:szCs w:val="22"/>
        </w:rPr>
      </w:pPr>
    </w:p>
    <w:p w:rsidR="00430E69" w:rsidRPr="008661BF" w:rsidRDefault="000C576F" w:rsidP="008661BF">
      <w:pPr>
        <w:widowControl/>
        <w:spacing w:line="240" w:lineRule="exact"/>
        <w:ind w:leftChars="200" w:left="632" w:rightChars="200" w:right="632"/>
        <w:rPr>
          <w:rFonts w:ascii="微软雅黑" w:eastAsia="微软雅黑" w:hAnsi="微软雅黑" w:cs="楷体_GB2312"/>
          <w:bCs/>
          <w:spacing w:val="6"/>
          <w:sz w:val="21"/>
          <w:szCs w:val="21"/>
          <w:shd w:val="clear" w:color="auto" w:fill="FFFFFF"/>
        </w:rPr>
      </w:pPr>
      <w:bookmarkStart w:id="1" w:name="题注"/>
      <w:bookmarkEnd w:id="1"/>
      <w:r w:rsidRPr="008661BF">
        <w:rPr>
          <w:rFonts w:ascii="微软雅黑" w:eastAsia="微软雅黑" w:hAnsi="微软雅黑" w:cs="楷体_GB2312" w:hint="eastAsia"/>
          <w:bCs/>
          <w:sz w:val="21"/>
          <w:szCs w:val="21"/>
          <w:shd w:val="clear" w:color="auto" w:fill="FFFFFF"/>
        </w:rPr>
        <w:t>（</w:t>
      </w:r>
      <w:r w:rsidRPr="008661BF">
        <w:rPr>
          <w:rFonts w:ascii="微软雅黑" w:eastAsia="微软雅黑" w:hAnsi="微软雅黑" w:cs="楷体_GB2312" w:hint="eastAsia"/>
          <w:bCs/>
          <w:sz w:val="21"/>
          <w:szCs w:val="21"/>
          <w:shd w:val="clear" w:color="auto" w:fill="FFFFFF"/>
        </w:rPr>
        <w:t>2020</w:t>
      </w:r>
      <w:r w:rsidRPr="008661BF">
        <w:rPr>
          <w:rFonts w:ascii="微软雅黑" w:eastAsia="微软雅黑" w:hAnsi="微软雅黑" w:cs="楷体_GB2312" w:hint="eastAsia"/>
          <w:bCs/>
          <w:sz w:val="21"/>
          <w:szCs w:val="21"/>
          <w:shd w:val="clear" w:color="auto" w:fill="FFFFFF"/>
        </w:rPr>
        <w:t>年</w:t>
      </w:r>
      <w:r w:rsidRPr="008661BF">
        <w:rPr>
          <w:rFonts w:ascii="微软雅黑" w:eastAsia="微软雅黑" w:hAnsi="微软雅黑" w:cs="楷体_GB2312" w:hint="eastAsia"/>
          <w:bCs/>
          <w:sz w:val="21"/>
          <w:szCs w:val="21"/>
          <w:shd w:val="clear" w:color="auto" w:fill="FFFFFF"/>
        </w:rPr>
        <w:t>7</w:t>
      </w:r>
      <w:r w:rsidRPr="008661BF">
        <w:rPr>
          <w:rFonts w:ascii="微软雅黑" w:eastAsia="微软雅黑" w:hAnsi="微软雅黑" w:cs="楷体_GB2312" w:hint="eastAsia"/>
          <w:bCs/>
          <w:sz w:val="21"/>
          <w:szCs w:val="21"/>
          <w:shd w:val="clear" w:color="auto" w:fill="FFFFFF"/>
        </w:rPr>
        <w:t>月</w:t>
      </w:r>
      <w:r w:rsidRPr="008661BF">
        <w:rPr>
          <w:rFonts w:ascii="微软雅黑" w:eastAsia="微软雅黑" w:hAnsi="微软雅黑" w:cs="楷体_GB2312" w:hint="eastAsia"/>
          <w:bCs/>
          <w:sz w:val="21"/>
          <w:szCs w:val="21"/>
          <w:shd w:val="clear" w:color="auto" w:fill="FFFFFF"/>
        </w:rPr>
        <w:t>5</w:t>
      </w:r>
      <w:r w:rsidRPr="008661BF">
        <w:rPr>
          <w:rFonts w:ascii="微软雅黑" w:eastAsia="微软雅黑" w:hAnsi="微软雅黑" w:cs="楷体_GB2312" w:hint="eastAsia"/>
          <w:bCs/>
          <w:sz w:val="21"/>
          <w:szCs w:val="21"/>
          <w:shd w:val="clear" w:color="auto" w:fill="FFFFFF"/>
        </w:rPr>
        <w:t>日中华人民共和国国务院令第</w:t>
      </w:r>
      <w:r w:rsidRPr="008661BF">
        <w:rPr>
          <w:rFonts w:ascii="微软雅黑" w:eastAsia="微软雅黑" w:hAnsi="微软雅黑" w:cs="楷体_GB2312" w:hint="eastAsia"/>
          <w:bCs/>
          <w:sz w:val="21"/>
          <w:szCs w:val="21"/>
          <w:shd w:val="clear" w:color="auto" w:fill="FFFFFF"/>
        </w:rPr>
        <w:t>728</w:t>
      </w:r>
      <w:r w:rsidRPr="008661BF">
        <w:rPr>
          <w:rFonts w:ascii="微软雅黑" w:eastAsia="微软雅黑" w:hAnsi="微软雅黑" w:cs="楷体_GB2312" w:hint="eastAsia"/>
          <w:bCs/>
          <w:sz w:val="21"/>
          <w:szCs w:val="21"/>
          <w:shd w:val="clear" w:color="auto" w:fill="FFFFFF"/>
        </w:rPr>
        <w:t xml:space="preserve">号公布　</w:t>
      </w:r>
      <w:r w:rsidRPr="008661BF">
        <w:rPr>
          <w:rFonts w:ascii="微软雅黑" w:eastAsia="微软雅黑" w:hAnsi="微软雅黑" w:cs="楷体_GB2312" w:hint="eastAsia"/>
          <w:bCs/>
          <w:sz w:val="21"/>
          <w:szCs w:val="21"/>
          <w:shd w:val="clear" w:color="auto" w:fill="FFFFFF"/>
        </w:rPr>
        <w:t>2025</w:t>
      </w:r>
      <w:r w:rsidRPr="008661BF">
        <w:rPr>
          <w:rFonts w:ascii="微软雅黑" w:eastAsia="微软雅黑" w:hAnsi="微软雅黑" w:cs="楷体_GB2312" w:hint="eastAsia"/>
          <w:bCs/>
          <w:sz w:val="21"/>
          <w:szCs w:val="21"/>
          <w:shd w:val="clear" w:color="auto" w:fill="FFFFFF"/>
        </w:rPr>
        <w:t>年</w:t>
      </w:r>
      <w:r w:rsidRPr="008661BF">
        <w:rPr>
          <w:rFonts w:ascii="微软雅黑" w:eastAsia="微软雅黑" w:hAnsi="微软雅黑" w:cs="楷体_GB2312" w:hint="eastAsia"/>
          <w:bCs/>
          <w:sz w:val="21"/>
          <w:szCs w:val="21"/>
          <w:shd w:val="clear" w:color="auto" w:fill="FFFFFF"/>
        </w:rPr>
        <w:t>3</w:t>
      </w:r>
      <w:r w:rsidRPr="008661BF">
        <w:rPr>
          <w:rFonts w:ascii="微软雅黑" w:eastAsia="微软雅黑" w:hAnsi="微软雅黑" w:cs="楷体_GB2312" w:hint="eastAsia"/>
          <w:bCs/>
          <w:sz w:val="21"/>
          <w:szCs w:val="21"/>
          <w:shd w:val="clear" w:color="auto" w:fill="FFFFFF"/>
        </w:rPr>
        <w:t>月</w:t>
      </w:r>
      <w:r w:rsidRPr="008661BF">
        <w:rPr>
          <w:rFonts w:ascii="微软雅黑" w:eastAsia="微软雅黑" w:hAnsi="微软雅黑" w:cs="楷体_GB2312" w:hint="eastAsia"/>
          <w:bCs/>
          <w:sz w:val="21"/>
          <w:szCs w:val="21"/>
          <w:shd w:val="clear" w:color="auto" w:fill="FFFFFF"/>
        </w:rPr>
        <w:t>17</w:t>
      </w:r>
      <w:r w:rsidRPr="008661BF">
        <w:rPr>
          <w:rFonts w:ascii="微软雅黑" w:eastAsia="微软雅黑" w:hAnsi="微软雅黑" w:cs="楷体_GB2312" w:hint="eastAsia"/>
          <w:bCs/>
          <w:sz w:val="21"/>
          <w:szCs w:val="21"/>
          <w:shd w:val="clear" w:color="auto" w:fill="FFFFFF"/>
        </w:rPr>
        <w:t>日中华人民共和国国务院令第</w:t>
      </w:r>
      <w:r w:rsidRPr="008661BF">
        <w:rPr>
          <w:rFonts w:ascii="微软雅黑" w:eastAsia="微软雅黑" w:hAnsi="微软雅黑" w:cs="楷体_GB2312" w:hint="eastAsia"/>
          <w:bCs/>
          <w:sz w:val="21"/>
          <w:szCs w:val="21"/>
          <w:shd w:val="clear" w:color="auto" w:fill="FFFFFF"/>
        </w:rPr>
        <w:t>802</w:t>
      </w:r>
      <w:r w:rsidRPr="008661BF">
        <w:rPr>
          <w:rFonts w:ascii="微软雅黑" w:eastAsia="微软雅黑" w:hAnsi="微软雅黑" w:cs="楷体_GB2312" w:hint="eastAsia"/>
          <w:bCs/>
          <w:sz w:val="21"/>
          <w:szCs w:val="21"/>
          <w:shd w:val="clear" w:color="auto" w:fill="FFFFFF"/>
        </w:rPr>
        <w:t>号修订）</w:t>
      </w:r>
    </w:p>
    <w:p w:rsidR="00430E69" w:rsidRPr="008661BF" w:rsidRDefault="00430E69" w:rsidP="008661BF">
      <w:pPr>
        <w:spacing w:line="340" w:lineRule="exact"/>
        <w:rPr>
          <w:rFonts w:ascii="微软雅黑" w:eastAsia="微软雅黑" w:hAnsi="微软雅黑" w:cs="宋体"/>
          <w:sz w:val="24"/>
        </w:rPr>
      </w:pPr>
    </w:p>
    <w:p w:rsidR="00430E69" w:rsidRPr="008661BF" w:rsidRDefault="000C576F" w:rsidP="008661BF">
      <w:pPr>
        <w:spacing w:line="340" w:lineRule="exact"/>
        <w:jc w:val="center"/>
        <w:rPr>
          <w:rFonts w:ascii="微软雅黑" w:eastAsia="微软雅黑" w:hAnsi="微软雅黑" w:cs="黑体"/>
          <w:sz w:val="24"/>
        </w:rPr>
      </w:pPr>
      <w:bookmarkStart w:id="2" w:name="第一章_总则"/>
      <w:bookmarkEnd w:id="2"/>
      <w:r w:rsidRPr="008661BF">
        <w:rPr>
          <w:rFonts w:ascii="微软雅黑" w:eastAsia="微软雅黑" w:hAnsi="微软雅黑" w:cs="黑体" w:hint="eastAsia"/>
          <w:sz w:val="24"/>
        </w:rPr>
        <w:t>第一章　总</w:t>
      </w:r>
      <w:bookmarkStart w:id="3" w:name="_GoBack"/>
      <w:bookmarkEnd w:id="3"/>
      <w:r w:rsidRPr="008661BF">
        <w:rPr>
          <w:rFonts w:ascii="微软雅黑" w:eastAsia="微软雅黑" w:hAnsi="微软雅黑" w:cs="黑体" w:hint="eastAsia"/>
          <w:sz w:val="24"/>
        </w:rPr>
        <w:t xml:space="preserve">　　则</w:t>
      </w:r>
    </w:p>
    <w:p w:rsidR="00430E69" w:rsidRPr="008661BF" w:rsidRDefault="00430E69" w:rsidP="008661BF">
      <w:pPr>
        <w:spacing w:line="340" w:lineRule="exact"/>
        <w:rPr>
          <w:rFonts w:ascii="微软雅黑" w:eastAsia="微软雅黑" w:hAnsi="微软雅黑" w:cs="宋体"/>
          <w:sz w:val="24"/>
        </w:rPr>
      </w:pP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4" w:name="第一条"/>
      <w:bookmarkEnd w:id="4"/>
      <w:r w:rsidRPr="008661BF">
        <w:rPr>
          <w:rFonts w:ascii="微软雅黑" w:eastAsia="微软雅黑" w:hAnsi="微软雅黑" w:cs="黑体" w:hint="eastAsia"/>
          <w:b/>
          <w:sz w:val="24"/>
        </w:rPr>
        <w:t>第一条</w:t>
      </w:r>
      <w:r w:rsidRPr="008661BF">
        <w:rPr>
          <w:rFonts w:ascii="微软雅黑" w:eastAsia="微软雅黑" w:hAnsi="微软雅黑" w:cs="仿宋_GB2312" w:hint="eastAsia"/>
          <w:sz w:val="24"/>
        </w:rPr>
        <w:t xml:space="preserve">　为了促进机关、事业单位和大型企业及时支付中小企业款项，维护中小企业合法权益，优化营商环境，根据《中华人民共和国中小企业促进法》等法律，制定本条例。</w:t>
      </w: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5" w:name="第二条"/>
      <w:bookmarkEnd w:id="5"/>
      <w:r w:rsidRPr="008661BF">
        <w:rPr>
          <w:rFonts w:ascii="微软雅黑" w:eastAsia="微软雅黑" w:hAnsi="微软雅黑" w:cs="黑体" w:hint="eastAsia"/>
          <w:b/>
          <w:sz w:val="24"/>
        </w:rPr>
        <w:t>第二条</w:t>
      </w:r>
      <w:r w:rsidRPr="008661BF">
        <w:rPr>
          <w:rFonts w:ascii="微软雅黑" w:eastAsia="微软雅黑" w:hAnsi="微软雅黑" w:cs="仿宋_GB2312" w:hint="eastAsia"/>
          <w:sz w:val="24"/>
        </w:rPr>
        <w:t xml:space="preserve">　机关、事业单位和大型企业采购货物、工程、服务支付中小企业款项，应当遵守本条例。</w:t>
      </w: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6" w:name="第三条"/>
      <w:bookmarkEnd w:id="6"/>
      <w:r w:rsidRPr="008661BF">
        <w:rPr>
          <w:rFonts w:ascii="微软雅黑" w:eastAsia="微软雅黑" w:hAnsi="微软雅黑" w:cs="黑体" w:hint="eastAsia"/>
          <w:b/>
          <w:sz w:val="24"/>
        </w:rPr>
        <w:t>第三条</w:t>
      </w:r>
      <w:r w:rsidRPr="008661BF">
        <w:rPr>
          <w:rFonts w:ascii="微软雅黑" w:eastAsia="微软雅黑" w:hAnsi="微软雅黑" w:cs="仿宋_GB2312" w:hint="eastAsia"/>
          <w:sz w:val="24"/>
        </w:rPr>
        <w:t xml:space="preserve">　本条例所称中小企业，是指在中华人民共和国境内依法设立，依据国务院批准的中小企业划分标准确定的中型企业、小型企业和微型企业；所称大型企业，是指中小企业以外的企业。</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中小企业、大型企业依合同订立时的企业规模类型确定。中小企业与机关、事业单位、大型企业订立合同时，应当主动告知其属于中小企业。</w:t>
      </w: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7" w:name="第四条"/>
      <w:bookmarkEnd w:id="7"/>
      <w:r w:rsidRPr="008661BF">
        <w:rPr>
          <w:rFonts w:ascii="微软雅黑" w:eastAsia="微软雅黑" w:hAnsi="微软雅黑" w:cs="黑体" w:hint="eastAsia"/>
          <w:b/>
          <w:sz w:val="24"/>
        </w:rPr>
        <w:t>第四条</w:t>
      </w:r>
      <w:r w:rsidRPr="008661BF">
        <w:rPr>
          <w:rFonts w:ascii="微软雅黑" w:eastAsia="微软雅黑" w:hAnsi="微软雅黑" w:cs="仿宋_GB2312" w:hint="eastAsia"/>
          <w:sz w:val="24"/>
        </w:rPr>
        <w:t xml:space="preserve">　保障中小企业款项支付工作，应当贯彻落实党和国家的路线方针政策、决策部署，坚持支付主体负责、行业规范自律、政府依法监管、社会协同监督的原则，依法防范和治理拖欠中小企业款项问题。</w:t>
      </w: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8" w:name="第五条"/>
      <w:bookmarkEnd w:id="8"/>
      <w:r w:rsidRPr="008661BF">
        <w:rPr>
          <w:rFonts w:ascii="微软雅黑" w:eastAsia="微软雅黑" w:hAnsi="微软雅黑" w:cs="黑体" w:hint="eastAsia"/>
          <w:b/>
          <w:sz w:val="24"/>
        </w:rPr>
        <w:t>第五条</w:t>
      </w:r>
      <w:r w:rsidRPr="008661BF">
        <w:rPr>
          <w:rFonts w:ascii="微软雅黑" w:eastAsia="微软雅黑" w:hAnsi="微软雅黑" w:cs="仿宋_GB2312" w:hint="eastAsia"/>
          <w:sz w:val="24"/>
        </w:rPr>
        <w:t xml:space="preserve">　国务院负责中小企业促进工作综合</w:t>
      </w:r>
      <w:r w:rsidRPr="008661BF">
        <w:rPr>
          <w:rFonts w:ascii="微软雅黑" w:eastAsia="微软雅黑" w:hAnsi="微软雅黑" w:cs="仿宋_GB2312" w:hint="eastAsia"/>
          <w:sz w:val="24"/>
        </w:rPr>
        <w:t>管理的部门对保障中小企业款项支付工作进行综合协调、监督检查。国务院发展改革、财政、住房城乡建设、交通运输、水利、金融管理、国有资产监管、市场监督管理等有关部门应当按照职责分工，负责保障中小企业款项支付相关工作。</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省、自治区、直辖市人民政府对本行政区域内保障中小企业款项支付工作负总责，加强组织领导、统筹协调，健全制度机制。县级以上地方人民政府负责本行政区域内保障中小企业款项支付的管理工作。</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县级以上地方人民政府负责中小企业促进工作综合管理的部门和发展改革、财政、住房城乡建设、交通运输、水利、金融管理、国有资产</w:t>
      </w:r>
      <w:r w:rsidRPr="008661BF">
        <w:rPr>
          <w:rFonts w:ascii="微软雅黑" w:eastAsia="微软雅黑" w:hAnsi="微软雅黑" w:cs="仿宋_GB2312" w:hint="eastAsia"/>
          <w:sz w:val="24"/>
        </w:rPr>
        <w:t>监管、市场监督管理等有关部门应当按照职责分工，负责保障中小企业款项支付相关工作。</w:t>
      </w: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9" w:name="第六条"/>
      <w:bookmarkEnd w:id="9"/>
      <w:r w:rsidRPr="008661BF">
        <w:rPr>
          <w:rFonts w:ascii="微软雅黑" w:eastAsia="微软雅黑" w:hAnsi="微软雅黑" w:cs="黑体" w:hint="eastAsia"/>
          <w:b/>
          <w:sz w:val="24"/>
        </w:rPr>
        <w:t>第六条</w:t>
      </w:r>
      <w:r w:rsidRPr="008661BF">
        <w:rPr>
          <w:rFonts w:ascii="微软雅黑" w:eastAsia="微软雅黑" w:hAnsi="微软雅黑" w:cs="仿宋_GB2312" w:hint="eastAsia"/>
          <w:sz w:val="24"/>
        </w:rPr>
        <w:t xml:space="preserve">　有关行业协会商会应当按照法律法规和组织章程，加强行业自律管理，规范引导本行业大型企业履行及时支付中小企业款项义务、不得利用优势地位拖欠中小企业款项，为中小企业提供信息咨询、权益保护、纠纷处理等方面的服务，保护中小企业合法权益。</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鼓励大型企业公开承诺向中小企业采购货物、工程、服务的付款期限与方式。</w:t>
      </w: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10" w:name="第七条"/>
      <w:bookmarkEnd w:id="10"/>
      <w:r w:rsidRPr="008661BF">
        <w:rPr>
          <w:rFonts w:ascii="微软雅黑" w:eastAsia="微软雅黑" w:hAnsi="微软雅黑" w:cs="黑体" w:hint="eastAsia"/>
          <w:b/>
          <w:sz w:val="24"/>
        </w:rPr>
        <w:t>第七条</w:t>
      </w:r>
      <w:r w:rsidRPr="008661BF">
        <w:rPr>
          <w:rFonts w:ascii="微软雅黑" w:eastAsia="微软雅黑" w:hAnsi="微软雅黑" w:cs="仿宋_GB2312" w:hint="eastAsia"/>
          <w:sz w:val="24"/>
        </w:rPr>
        <w:t xml:space="preserve">　机关、事业单位和大型企业不得要求中小企业接受不合理的付款期限、方式、条件和违约责任等交易条件，不得拖欠中小企业的货物、工程、服务款项。</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中小企业应当依法经营，诚实守信，按照合同约定提供合格的货物、工程和服务。</w:t>
      </w:r>
    </w:p>
    <w:p w:rsidR="00430E69" w:rsidRPr="008661BF" w:rsidRDefault="00430E69" w:rsidP="008661BF">
      <w:pPr>
        <w:spacing w:line="340" w:lineRule="exact"/>
        <w:rPr>
          <w:rFonts w:ascii="微软雅黑" w:eastAsia="微软雅黑" w:hAnsi="微软雅黑" w:cs="宋体"/>
          <w:sz w:val="24"/>
        </w:rPr>
      </w:pPr>
    </w:p>
    <w:p w:rsidR="00430E69" w:rsidRPr="008661BF" w:rsidRDefault="000C576F" w:rsidP="008661BF">
      <w:pPr>
        <w:spacing w:line="340" w:lineRule="exact"/>
        <w:jc w:val="center"/>
        <w:rPr>
          <w:rFonts w:ascii="微软雅黑" w:eastAsia="微软雅黑" w:hAnsi="微软雅黑" w:cs="黑体"/>
          <w:sz w:val="24"/>
        </w:rPr>
      </w:pPr>
      <w:bookmarkStart w:id="11" w:name="第二章_款项支付规定"/>
      <w:bookmarkEnd w:id="11"/>
      <w:r w:rsidRPr="008661BF">
        <w:rPr>
          <w:rFonts w:ascii="微软雅黑" w:eastAsia="微软雅黑" w:hAnsi="微软雅黑" w:cs="黑体" w:hint="eastAsia"/>
          <w:sz w:val="24"/>
        </w:rPr>
        <w:t>第二章　款项支付规定</w:t>
      </w:r>
    </w:p>
    <w:p w:rsidR="00430E69" w:rsidRPr="008661BF" w:rsidRDefault="00430E69" w:rsidP="008661BF">
      <w:pPr>
        <w:spacing w:line="340" w:lineRule="exact"/>
        <w:rPr>
          <w:rFonts w:ascii="微软雅黑" w:eastAsia="微软雅黑" w:hAnsi="微软雅黑" w:cs="宋体"/>
          <w:sz w:val="24"/>
        </w:rPr>
      </w:pP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12" w:name="第八条"/>
      <w:bookmarkEnd w:id="12"/>
      <w:r w:rsidRPr="008661BF">
        <w:rPr>
          <w:rFonts w:ascii="微软雅黑" w:eastAsia="微软雅黑" w:hAnsi="微软雅黑" w:cs="黑体" w:hint="eastAsia"/>
          <w:b/>
          <w:sz w:val="24"/>
        </w:rPr>
        <w:t>第八条</w:t>
      </w:r>
      <w:r w:rsidRPr="008661BF">
        <w:rPr>
          <w:rFonts w:ascii="微软雅黑" w:eastAsia="微软雅黑" w:hAnsi="微软雅黑" w:cs="仿宋_GB2312" w:hint="eastAsia"/>
          <w:sz w:val="24"/>
        </w:rPr>
        <w:t xml:space="preserve">　机关、事业单位使用财政资金从中小企业采购货物、工程、服务，应当严格按照批准的预算执行，不得无预算、超预算开展采购。</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政府投资项目所需资金应当按照国家有关规定确保落实到位，不得由施工单位垫资建设。</w:t>
      </w: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13" w:name="第九条"/>
      <w:bookmarkEnd w:id="13"/>
      <w:r w:rsidRPr="008661BF">
        <w:rPr>
          <w:rFonts w:ascii="微软雅黑" w:eastAsia="微软雅黑" w:hAnsi="微软雅黑" w:cs="黑体" w:hint="eastAsia"/>
          <w:b/>
          <w:sz w:val="24"/>
        </w:rPr>
        <w:t>第九条</w:t>
      </w:r>
      <w:r w:rsidRPr="008661BF">
        <w:rPr>
          <w:rFonts w:ascii="微软雅黑" w:eastAsia="微软雅黑" w:hAnsi="微软雅黑" w:cs="仿宋_GB2312" w:hint="eastAsia"/>
          <w:sz w:val="24"/>
        </w:rPr>
        <w:t xml:space="preserve">　机关、事业单位从中小企业采购货物、工程、服务，应当自货物、工程、服务交付之日起</w:t>
      </w:r>
      <w:r w:rsidRPr="008661BF">
        <w:rPr>
          <w:rFonts w:ascii="微软雅黑" w:eastAsia="微软雅黑" w:hAnsi="微软雅黑" w:cs="仿宋_GB2312" w:hint="eastAsia"/>
          <w:sz w:val="24"/>
        </w:rPr>
        <w:t>30</w:t>
      </w:r>
      <w:r w:rsidRPr="008661BF">
        <w:rPr>
          <w:rFonts w:ascii="微软雅黑" w:eastAsia="微软雅黑" w:hAnsi="微软雅黑" w:cs="仿宋_GB2312" w:hint="eastAsia"/>
          <w:sz w:val="24"/>
        </w:rPr>
        <w:t>日内支付款项；合同另有约定的，从其约定，但付款期限最长不得超过</w:t>
      </w:r>
      <w:r w:rsidRPr="008661BF">
        <w:rPr>
          <w:rFonts w:ascii="微软雅黑" w:eastAsia="微软雅黑" w:hAnsi="微软雅黑" w:cs="仿宋_GB2312" w:hint="eastAsia"/>
          <w:sz w:val="24"/>
        </w:rPr>
        <w:t>60</w:t>
      </w:r>
      <w:r w:rsidRPr="008661BF">
        <w:rPr>
          <w:rFonts w:ascii="微软雅黑" w:eastAsia="微软雅黑" w:hAnsi="微软雅黑" w:cs="仿宋_GB2312" w:hint="eastAsia"/>
          <w:sz w:val="24"/>
        </w:rPr>
        <w:t>日。</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大型企业从中小企业采购货物、工程、服务，应当自货物、工程、服务交付之日起</w:t>
      </w:r>
      <w:r w:rsidRPr="008661BF">
        <w:rPr>
          <w:rFonts w:ascii="微软雅黑" w:eastAsia="微软雅黑" w:hAnsi="微软雅黑" w:cs="仿宋_GB2312" w:hint="eastAsia"/>
          <w:sz w:val="24"/>
        </w:rPr>
        <w:t>60</w:t>
      </w:r>
      <w:r w:rsidRPr="008661BF">
        <w:rPr>
          <w:rFonts w:ascii="微软雅黑" w:eastAsia="微软雅黑" w:hAnsi="微软雅黑" w:cs="仿宋_GB2312" w:hint="eastAsia"/>
          <w:sz w:val="24"/>
        </w:rPr>
        <w:t>日内支付款项；合同另有约定的，从其约定，但应当按照行业规范、交易习惯合理约定付款期限并及时支付款项，</w:t>
      </w:r>
      <w:r w:rsidRPr="008661BF">
        <w:rPr>
          <w:rFonts w:ascii="微软雅黑" w:eastAsia="微软雅黑" w:hAnsi="微软雅黑" w:cs="仿宋_GB2312" w:hint="eastAsia"/>
          <w:sz w:val="24"/>
        </w:rPr>
        <w:lastRenderedPageBreak/>
        <w:t>不得约定以收到第三方付款作为向中小企业支付款项的条件或者按照第三方付款进度比例支付中小企业款项。</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法律、行政法规或者国家有关规定对本条第一款、第二款付款期限另有规定的，从其规定。</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合同约定采取履行进度结算、定期结算等结算方式的，付款期限应当自双方确认结算金额之日起算。</w:t>
      </w: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14" w:name="第十条"/>
      <w:bookmarkEnd w:id="14"/>
      <w:r w:rsidRPr="008661BF">
        <w:rPr>
          <w:rFonts w:ascii="微软雅黑" w:eastAsia="微软雅黑" w:hAnsi="微软雅黑" w:cs="黑体" w:hint="eastAsia"/>
          <w:b/>
          <w:sz w:val="24"/>
        </w:rPr>
        <w:t>第十条</w:t>
      </w:r>
      <w:r w:rsidRPr="008661BF">
        <w:rPr>
          <w:rFonts w:ascii="微软雅黑" w:eastAsia="微软雅黑" w:hAnsi="微软雅黑" w:cs="仿宋_GB2312" w:hint="eastAsia"/>
          <w:sz w:val="24"/>
        </w:rPr>
        <w:t xml:space="preserve">　机关、事业单位和大型企业与中小企业约定以货物、工程、服务交付后经检验或者验收合格作为支付中小企业款项条件的，付款期限应当自检验或者验收合格之日起算。</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合同双方应当在合同中约定明确、合理的检验或者验收期限，并在该期限内完成检验或者验收，法律、行政法规或者国家有关规定对检验或者验收期限另有规定的，从其规定。机关、事业单位和大型企业拖延检验或者验收的，付款期限自约定的检验或者验收期限届满之日起算。</w:t>
      </w: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15" w:name="第十一条"/>
      <w:bookmarkEnd w:id="15"/>
      <w:r w:rsidRPr="008661BF">
        <w:rPr>
          <w:rFonts w:ascii="微软雅黑" w:eastAsia="微软雅黑" w:hAnsi="微软雅黑" w:cs="黑体" w:hint="eastAsia"/>
          <w:b/>
          <w:sz w:val="24"/>
        </w:rPr>
        <w:t>第十一条</w:t>
      </w:r>
      <w:r w:rsidRPr="008661BF">
        <w:rPr>
          <w:rFonts w:ascii="微软雅黑" w:eastAsia="微软雅黑" w:hAnsi="微软雅黑" w:cs="仿宋_GB2312" w:hint="eastAsia"/>
          <w:sz w:val="24"/>
        </w:rPr>
        <w:t xml:space="preserve">　机关、事</w:t>
      </w:r>
      <w:r w:rsidRPr="008661BF">
        <w:rPr>
          <w:rFonts w:ascii="微软雅黑" w:eastAsia="微软雅黑" w:hAnsi="微软雅黑" w:cs="仿宋_GB2312" w:hint="eastAsia"/>
          <w:sz w:val="24"/>
        </w:rPr>
        <w:t>业单位和大型企业使用商业汇票、应收账款电子凭证等非现金支付方式支付中小企业款项的，应当在合同中作出明确、合理约定，不得强制中小企业接受商业汇票、应收账款电子凭证等非现金支付方式，不得利用商业汇票、应收账款电子凭证等非现金支付方式变相延长付款期限。</w:t>
      </w: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16" w:name="第十二条"/>
      <w:bookmarkEnd w:id="16"/>
      <w:r w:rsidRPr="008661BF">
        <w:rPr>
          <w:rFonts w:ascii="微软雅黑" w:eastAsia="微软雅黑" w:hAnsi="微软雅黑" w:cs="黑体" w:hint="eastAsia"/>
          <w:b/>
          <w:sz w:val="24"/>
        </w:rPr>
        <w:t>第十二条</w:t>
      </w:r>
      <w:r w:rsidRPr="008661BF">
        <w:rPr>
          <w:rFonts w:ascii="微软雅黑" w:eastAsia="微软雅黑" w:hAnsi="微软雅黑" w:cs="仿宋_GB2312" w:hint="eastAsia"/>
          <w:sz w:val="24"/>
        </w:rPr>
        <w:t xml:space="preserve">　机关、事业单位和国有大型企业不得强制要求以审计机关的审计结果作为结算依据，法律、行政法规另有规定的除外。</w:t>
      </w: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17" w:name="第十三条"/>
      <w:bookmarkEnd w:id="17"/>
      <w:r w:rsidRPr="008661BF">
        <w:rPr>
          <w:rFonts w:ascii="微软雅黑" w:eastAsia="微软雅黑" w:hAnsi="微软雅黑" w:cs="黑体" w:hint="eastAsia"/>
          <w:b/>
          <w:sz w:val="24"/>
        </w:rPr>
        <w:t>第十三条</w:t>
      </w:r>
      <w:r w:rsidRPr="008661BF">
        <w:rPr>
          <w:rFonts w:ascii="微软雅黑" w:eastAsia="微软雅黑" w:hAnsi="微软雅黑" w:cs="仿宋_GB2312" w:hint="eastAsia"/>
          <w:sz w:val="24"/>
        </w:rPr>
        <w:t xml:space="preserve">　除依法设立的投标保证金、履约保证金、工程质量保证金、农民工工资保证金外，工程建设中不得以任何形式收取其他保证金。保证金的收取比例、方式应当</w:t>
      </w:r>
      <w:r w:rsidRPr="008661BF">
        <w:rPr>
          <w:rFonts w:ascii="微软雅黑" w:eastAsia="微软雅黑" w:hAnsi="微软雅黑" w:cs="仿宋_GB2312" w:hint="eastAsia"/>
          <w:sz w:val="24"/>
        </w:rPr>
        <w:t>符合法律、行政法规和国家有关规定。</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机关、事业单位和大型企业不得将保证金限定为现金。中小企业以金融机构出具的保函等提供保证的，机关、事业单位和大型企业应当接受。</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机关、事业单位和大型企业应当依法或者按照合同约定，在保证期限届满后及时与中小企业对收取的保证金进行核算并退还。</w:t>
      </w: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18" w:name="第十四条"/>
      <w:bookmarkEnd w:id="18"/>
      <w:r w:rsidRPr="008661BF">
        <w:rPr>
          <w:rFonts w:ascii="微软雅黑" w:eastAsia="微软雅黑" w:hAnsi="微软雅黑" w:cs="黑体" w:hint="eastAsia"/>
          <w:b/>
          <w:sz w:val="24"/>
        </w:rPr>
        <w:t>第十四条</w:t>
      </w:r>
      <w:r w:rsidRPr="008661BF">
        <w:rPr>
          <w:rFonts w:ascii="微软雅黑" w:eastAsia="微软雅黑" w:hAnsi="微软雅黑" w:cs="仿宋_GB2312" w:hint="eastAsia"/>
          <w:sz w:val="24"/>
        </w:rPr>
        <w:t xml:space="preserve">　机关、事业单位和大型企业不得以法定代表人或者主要负责人变更，履行内部付款流程，或者在合同未作约定的情况下以等待竣工验收备案、决算审计等为由，拒绝或者迟延支付中小企业款项。</w:t>
      </w: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19" w:name="第十五条"/>
      <w:bookmarkEnd w:id="19"/>
      <w:r w:rsidRPr="008661BF">
        <w:rPr>
          <w:rFonts w:ascii="微软雅黑" w:eastAsia="微软雅黑" w:hAnsi="微软雅黑" w:cs="黑体" w:hint="eastAsia"/>
          <w:b/>
          <w:sz w:val="24"/>
        </w:rPr>
        <w:t>第十五条</w:t>
      </w:r>
      <w:r w:rsidRPr="008661BF">
        <w:rPr>
          <w:rFonts w:ascii="微软雅黑" w:eastAsia="微软雅黑" w:hAnsi="微软雅黑" w:cs="仿宋_GB2312" w:hint="eastAsia"/>
          <w:b/>
          <w:sz w:val="24"/>
        </w:rPr>
        <w:t xml:space="preserve">　</w:t>
      </w:r>
      <w:r w:rsidRPr="008661BF">
        <w:rPr>
          <w:rFonts w:ascii="微软雅黑" w:eastAsia="微软雅黑" w:hAnsi="微软雅黑" w:cs="仿宋_GB2312" w:hint="eastAsia"/>
          <w:sz w:val="24"/>
        </w:rPr>
        <w:t>机关、事业单位和大型企业与中小企业的交易，部分</w:t>
      </w:r>
      <w:r w:rsidRPr="008661BF">
        <w:rPr>
          <w:rFonts w:ascii="微软雅黑" w:eastAsia="微软雅黑" w:hAnsi="微软雅黑" w:cs="仿宋_GB2312" w:hint="eastAsia"/>
          <w:sz w:val="24"/>
        </w:rPr>
        <w:t>存在争议但不影响其他部分履行的，对于无争议部分应当履行及时付款义务。</w:t>
      </w: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20" w:name="第十六条"/>
      <w:bookmarkEnd w:id="20"/>
      <w:r w:rsidRPr="008661BF">
        <w:rPr>
          <w:rFonts w:ascii="微软雅黑" w:eastAsia="微软雅黑" w:hAnsi="微软雅黑" w:cs="黑体" w:hint="eastAsia"/>
          <w:b/>
          <w:sz w:val="24"/>
        </w:rPr>
        <w:t>第十六条</w:t>
      </w:r>
      <w:r w:rsidRPr="008661BF">
        <w:rPr>
          <w:rFonts w:ascii="微软雅黑" w:eastAsia="微软雅黑" w:hAnsi="微软雅黑" w:cs="仿宋_GB2312" w:hint="eastAsia"/>
          <w:sz w:val="24"/>
        </w:rPr>
        <w:t xml:space="preserve">　鼓励、引导、支持商业银行等金融机构增加对中小企业的信贷投放，降低中小企业综合融资成本，为中小企业以应收账款、知识产权、政府采购合同、存货、机器设备等为担保品的融资提供便利。</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中小企业以应收账款融资的，机关、事业单位和大型企业应当自中小企业提出确权请求之日起</w:t>
      </w:r>
      <w:r w:rsidRPr="008661BF">
        <w:rPr>
          <w:rFonts w:ascii="微软雅黑" w:eastAsia="微软雅黑" w:hAnsi="微软雅黑" w:cs="仿宋_GB2312" w:hint="eastAsia"/>
          <w:sz w:val="24"/>
        </w:rPr>
        <w:t>30</w:t>
      </w:r>
      <w:r w:rsidRPr="008661BF">
        <w:rPr>
          <w:rFonts w:ascii="微软雅黑" w:eastAsia="微软雅黑" w:hAnsi="微软雅黑" w:cs="仿宋_GB2312" w:hint="eastAsia"/>
          <w:sz w:val="24"/>
        </w:rPr>
        <w:t>日内确认债权债务关系，支持中小企业融资。</w:t>
      </w: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21" w:name="第十七条"/>
      <w:bookmarkEnd w:id="21"/>
      <w:r w:rsidRPr="008661BF">
        <w:rPr>
          <w:rFonts w:ascii="微软雅黑" w:eastAsia="微软雅黑" w:hAnsi="微软雅黑" w:cs="黑体" w:hint="eastAsia"/>
          <w:b/>
          <w:sz w:val="24"/>
        </w:rPr>
        <w:t>第十七条</w:t>
      </w:r>
      <w:r w:rsidRPr="008661BF">
        <w:rPr>
          <w:rFonts w:ascii="微软雅黑" w:eastAsia="微软雅黑" w:hAnsi="微软雅黑" w:cs="仿宋_GB2312" w:hint="eastAsia"/>
          <w:sz w:val="24"/>
        </w:rPr>
        <w:t xml:space="preserve">　机关、事业单位和大型企业迟延支付中小企业款项的，应当支付逾期利息。双方对逾期利息的利率有约定的，约定利率不得低于合同订立</w:t>
      </w:r>
      <w:r w:rsidRPr="008661BF">
        <w:rPr>
          <w:rFonts w:ascii="微软雅黑" w:eastAsia="微软雅黑" w:hAnsi="微软雅黑" w:cs="仿宋_GB2312" w:hint="eastAsia"/>
          <w:sz w:val="24"/>
        </w:rPr>
        <w:t>时</w:t>
      </w:r>
      <w:r w:rsidRPr="008661BF">
        <w:rPr>
          <w:rFonts w:ascii="微软雅黑" w:eastAsia="微软雅黑" w:hAnsi="微软雅黑" w:cs="仿宋_GB2312" w:hint="eastAsia"/>
          <w:sz w:val="24"/>
        </w:rPr>
        <w:t>1</w:t>
      </w:r>
      <w:r w:rsidRPr="008661BF">
        <w:rPr>
          <w:rFonts w:ascii="微软雅黑" w:eastAsia="微软雅黑" w:hAnsi="微软雅黑" w:cs="仿宋_GB2312" w:hint="eastAsia"/>
          <w:sz w:val="24"/>
        </w:rPr>
        <w:t>年期贷款市场报价利率；未作约定的，按照每日利率万分之五支付逾期利息。</w:t>
      </w: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22" w:name="第十八条"/>
      <w:bookmarkEnd w:id="22"/>
      <w:r w:rsidRPr="008661BF">
        <w:rPr>
          <w:rFonts w:ascii="微软雅黑" w:eastAsia="微软雅黑" w:hAnsi="微软雅黑" w:cs="黑体" w:hint="eastAsia"/>
          <w:b/>
          <w:sz w:val="24"/>
        </w:rPr>
        <w:t>第十八条</w:t>
      </w:r>
      <w:r w:rsidRPr="008661BF">
        <w:rPr>
          <w:rFonts w:ascii="微软雅黑" w:eastAsia="微软雅黑" w:hAnsi="微软雅黑" w:cs="仿宋_GB2312" w:hint="eastAsia"/>
          <w:sz w:val="24"/>
        </w:rPr>
        <w:t xml:space="preserve">　机关、事业单位应当于每年</w:t>
      </w:r>
      <w:r w:rsidRPr="008661BF">
        <w:rPr>
          <w:rFonts w:ascii="微软雅黑" w:eastAsia="微软雅黑" w:hAnsi="微软雅黑" w:cs="仿宋_GB2312" w:hint="eastAsia"/>
          <w:sz w:val="24"/>
        </w:rPr>
        <w:t>3</w:t>
      </w:r>
      <w:r w:rsidRPr="008661BF">
        <w:rPr>
          <w:rFonts w:ascii="微软雅黑" w:eastAsia="微软雅黑" w:hAnsi="微软雅黑" w:cs="仿宋_GB2312" w:hint="eastAsia"/>
          <w:sz w:val="24"/>
        </w:rPr>
        <w:t>月</w:t>
      </w:r>
      <w:r w:rsidRPr="008661BF">
        <w:rPr>
          <w:rFonts w:ascii="微软雅黑" w:eastAsia="微软雅黑" w:hAnsi="微软雅黑" w:cs="仿宋_GB2312" w:hint="eastAsia"/>
          <w:sz w:val="24"/>
        </w:rPr>
        <w:t>31</w:t>
      </w:r>
      <w:r w:rsidRPr="008661BF">
        <w:rPr>
          <w:rFonts w:ascii="微软雅黑" w:eastAsia="微软雅黑" w:hAnsi="微软雅黑" w:cs="仿宋_GB2312" w:hint="eastAsia"/>
          <w:sz w:val="24"/>
        </w:rPr>
        <w:t>日前将上一年度逾期尚未支付中小企业款项的合同数量、金额等信息通过网站、报刊等便于公众知晓的方式公开。</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大型企业应当将逾期尚未支付中小企业款项的合同数量、金额等信息纳入企业年度报告，依法通过国家企业信用信息公示系统向社会公示。</w:t>
      </w: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23" w:name="第十九条"/>
      <w:bookmarkEnd w:id="23"/>
      <w:r w:rsidRPr="008661BF">
        <w:rPr>
          <w:rFonts w:ascii="微软雅黑" w:eastAsia="微软雅黑" w:hAnsi="微软雅黑" w:cs="黑体" w:hint="eastAsia"/>
          <w:b/>
          <w:sz w:val="24"/>
        </w:rPr>
        <w:t>第十九条</w:t>
      </w:r>
      <w:r w:rsidRPr="008661BF">
        <w:rPr>
          <w:rFonts w:ascii="微软雅黑" w:eastAsia="微软雅黑" w:hAnsi="微软雅黑" w:cs="仿宋_GB2312" w:hint="eastAsia"/>
          <w:sz w:val="24"/>
        </w:rPr>
        <w:t xml:space="preserve">　大型企业应当将保障中小企业款项支付工作情况，纳入企业风险控制与合规管理体系，并督促其全资或者控股子公司及时支付中小企业款项。</w:t>
      </w: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24" w:name="第二十条"/>
      <w:bookmarkEnd w:id="24"/>
      <w:r w:rsidRPr="008661BF">
        <w:rPr>
          <w:rFonts w:ascii="微软雅黑" w:eastAsia="微软雅黑" w:hAnsi="微软雅黑" w:cs="黑体" w:hint="eastAsia"/>
          <w:b/>
          <w:sz w:val="24"/>
        </w:rPr>
        <w:t>第二十条</w:t>
      </w:r>
      <w:r w:rsidRPr="008661BF">
        <w:rPr>
          <w:rFonts w:ascii="微软雅黑" w:eastAsia="微软雅黑" w:hAnsi="微软雅黑" w:cs="仿宋_GB2312" w:hint="eastAsia"/>
          <w:sz w:val="24"/>
        </w:rPr>
        <w:t xml:space="preserve">　机关、事业单位和大型企业</w:t>
      </w:r>
      <w:r w:rsidRPr="008661BF">
        <w:rPr>
          <w:rFonts w:ascii="微软雅黑" w:eastAsia="微软雅黑" w:hAnsi="微软雅黑" w:cs="仿宋_GB2312" w:hint="eastAsia"/>
          <w:sz w:val="24"/>
        </w:rPr>
        <w:t>及其工作人员不得以任何形式对提出付款请求或者投诉的中小企业及其工作人员进行恐吓、打击报复。</w:t>
      </w:r>
    </w:p>
    <w:p w:rsidR="00430E69" w:rsidRPr="008661BF" w:rsidRDefault="00430E69" w:rsidP="008661BF">
      <w:pPr>
        <w:spacing w:line="340" w:lineRule="exact"/>
        <w:rPr>
          <w:rFonts w:ascii="微软雅黑" w:eastAsia="微软雅黑" w:hAnsi="微软雅黑" w:cs="宋体"/>
          <w:sz w:val="24"/>
        </w:rPr>
      </w:pPr>
    </w:p>
    <w:p w:rsidR="00430E69" w:rsidRPr="008661BF" w:rsidRDefault="000C576F" w:rsidP="008661BF">
      <w:pPr>
        <w:spacing w:line="340" w:lineRule="exact"/>
        <w:jc w:val="center"/>
        <w:rPr>
          <w:rFonts w:ascii="微软雅黑" w:eastAsia="微软雅黑" w:hAnsi="微软雅黑" w:cs="黑体"/>
          <w:sz w:val="24"/>
        </w:rPr>
      </w:pPr>
      <w:bookmarkStart w:id="25" w:name="第三章_监督管理"/>
      <w:bookmarkEnd w:id="25"/>
      <w:r w:rsidRPr="008661BF">
        <w:rPr>
          <w:rFonts w:ascii="微软雅黑" w:eastAsia="微软雅黑" w:hAnsi="微软雅黑" w:cs="黑体" w:hint="eastAsia"/>
          <w:sz w:val="24"/>
        </w:rPr>
        <w:lastRenderedPageBreak/>
        <w:t>第三章　监督管理</w:t>
      </w:r>
    </w:p>
    <w:p w:rsidR="00430E69" w:rsidRPr="008661BF" w:rsidRDefault="00430E69" w:rsidP="008661BF">
      <w:pPr>
        <w:spacing w:line="340" w:lineRule="exact"/>
        <w:rPr>
          <w:rFonts w:ascii="微软雅黑" w:eastAsia="微软雅黑" w:hAnsi="微软雅黑" w:cs="宋体"/>
          <w:sz w:val="24"/>
        </w:rPr>
      </w:pP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26" w:name="第二十一条"/>
      <w:bookmarkEnd w:id="26"/>
      <w:r w:rsidRPr="008661BF">
        <w:rPr>
          <w:rFonts w:ascii="微软雅黑" w:eastAsia="微软雅黑" w:hAnsi="微软雅黑" w:cs="黑体" w:hint="eastAsia"/>
          <w:b/>
          <w:sz w:val="24"/>
        </w:rPr>
        <w:t>第二十一条</w:t>
      </w:r>
      <w:r w:rsidRPr="008661BF">
        <w:rPr>
          <w:rFonts w:ascii="微软雅黑" w:eastAsia="微软雅黑" w:hAnsi="微软雅黑" w:cs="仿宋_GB2312" w:hint="eastAsia"/>
          <w:sz w:val="24"/>
        </w:rPr>
        <w:t xml:space="preserve">　县级以上人民政府及其有关部门通过监督检查、函询约谈、督办通报、投诉处理等措施，加大对机关、事业单位和大型企业拖欠中小企业款项的清理力度。</w:t>
      </w: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27" w:name="第二十二条"/>
      <w:bookmarkEnd w:id="27"/>
      <w:r w:rsidRPr="008661BF">
        <w:rPr>
          <w:rFonts w:ascii="微软雅黑" w:eastAsia="微软雅黑" w:hAnsi="微软雅黑" w:cs="黑体" w:hint="eastAsia"/>
          <w:b/>
          <w:sz w:val="24"/>
        </w:rPr>
        <w:t>第二十二条</w:t>
      </w:r>
      <w:r w:rsidRPr="008661BF">
        <w:rPr>
          <w:rFonts w:ascii="微软雅黑" w:eastAsia="微软雅黑" w:hAnsi="微软雅黑" w:cs="仿宋_GB2312" w:hint="eastAsia"/>
          <w:sz w:val="24"/>
        </w:rPr>
        <w:t xml:space="preserve">　县级以上地方人民政府部门应当每年定期将上一年度逾期尚未支付中小企业款项情况按程序报告本级人民政府。事业单位、国有大型企业应当每年定期将上一年度逾期尚未支付中小企业款项情况按程序报其主管部门或者监管部门。</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县级以上地方人民政府应当每年定期听取本行政区域内保障中小企业款项支付工作汇报，加强督促指导，研究解决突出问题。</w:t>
      </w: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28" w:name="第二十三条"/>
      <w:bookmarkEnd w:id="28"/>
      <w:r w:rsidRPr="008661BF">
        <w:rPr>
          <w:rFonts w:ascii="微软雅黑" w:eastAsia="微软雅黑" w:hAnsi="微软雅黑" w:cs="黑体" w:hint="eastAsia"/>
          <w:b/>
          <w:sz w:val="24"/>
        </w:rPr>
        <w:t>第二十三条</w:t>
      </w:r>
      <w:r w:rsidRPr="008661BF">
        <w:rPr>
          <w:rFonts w:ascii="微软雅黑" w:eastAsia="微软雅黑" w:hAnsi="微软雅黑" w:cs="仿宋_GB2312" w:hint="eastAsia"/>
          <w:sz w:val="24"/>
        </w:rPr>
        <w:t xml:space="preserve">　省级以上人民政府建立督查制度，对保障中小企业款项支付工作进行监督检查，对政策落实不到位、工作推进不力的部门和地方人民政府主要负责人进行约谈。</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县级以上人民政府负责中小企业促进工作综合管理的部门对拖欠中小企业款项的机关、事业单位和大型企业，可以进行函询约谈，对情节严重的，予以督办通报，必要时可以会同拖欠单位上级机关、行业主管部门、监管部门联合进行。</w:t>
      </w: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29" w:name="第二十四条"/>
      <w:bookmarkEnd w:id="29"/>
      <w:r w:rsidRPr="008661BF">
        <w:rPr>
          <w:rFonts w:ascii="微软雅黑" w:eastAsia="微软雅黑" w:hAnsi="微软雅黑" w:cs="黑体" w:hint="eastAsia"/>
          <w:b/>
          <w:sz w:val="24"/>
        </w:rPr>
        <w:t>第二十四条</w:t>
      </w:r>
      <w:r w:rsidRPr="008661BF">
        <w:rPr>
          <w:rFonts w:ascii="微软雅黑" w:eastAsia="微软雅黑" w:hAnsi="微软雅黑" w:cs="仿宋_GB2312" w:hint="eastAsia"/>
          <w:sz w:val="24"/>
        </w:rPr>
        <w:t xml:space="preserve">　省级以上人民政府负责中小企业促进工作综合管理的部门（以下统称受理投诉部门）应当建立便利畅通的渠道，受理对机关、事业单位和大型企业拖欠中小企业款项的投诉。</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国务院负责中小企业促进工作综合管理的部门建立国家统一的拖欠中小企业款项投诉平台，加强投诉处理机制建设，与相关部门、地方人民政府信息共享、协同配合。</w:t>
      </w: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30" w:name="第二十五条"/>
      <w:bookmarkEnd w:id="30"/>
      <w:r w:rsidRPr="008661BF">
        <w:rPr>
          <w:rFonts w:ascii="微软雅黑" w:eastAsia="微软雅黑" w:hAnsi="微软雅黑" w:cs="黑体" w:hint="eastAsia"/>
          <w:b/>
          <w:sz w:val="24"/>
        </w:rPr>
        <w:t>第二十五条</w:t>
      </w:r>
      <w:r w:rsidRPr="008661BF">
        <w:rPr>
          <w:rFonts w:ascii="微软雅黑" w:eastAsia="微软雅黑" w:hAnsi="微软雅黑" w:cs="仿宋_GB2312" w:hint="eastAsia"/>
          <w:sz w:val="24"/>
        </w:rPr>
        <w:t xml:space="preserve">　受理投诉部门应当按照“属地管理、分级负责，谁主管谁负责、谁监管谁负责”的原则，自正式受理之日起</w:t>
      </w:r>
      <w:r w:rsidRPr="008661BF">
        <w:rPr>
          <w:rFonts w:ascii="微软雅黑" w:eastAsia="微软雅黑" w:hAnsi="微软雅黑" w:cs="仿宋_GB2312" w:hint="eastAsia"/>
          <w:sz w:val="24"/>
        </w:rPr>
        <w:t>10</w:t>
      </w:r>
      <w:r w:rsidRPr="008661BF">
        <w:rPr>
          <w:rFonts w:ascii="微软雅黑" w:eastAsia="微软雅黑" w:hAnsi="微软雅黑" w:cs="仿宋_GB2312" w:hint="eastAsia"/>
          <w:sz w:val="24"/>
        </w:rPr>
        <w:t>个工作日内，按程序将投诉转交有关部门或者地方人民政府指定的部门（以下统称处理投诉部门）处理。</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处理</w:t>
      </w:r>
      <w:r w:rsidRPr="008661BF">
        <w:rPr>
          <w:rFonts w:ascii="微软雅黑" w:eastAsia="微软雅黑" w:hAnsi="微软雅黑" w:cs="仿宋_GB2312" w:hint="eastAsia"/>
          <w:sz w:val="24"/>
        </w:rPr>
        <w:t>投诉部门应当自收到投诉材料之日起</w:t>
      </w:r>
      <w:r w:rsidRPr="008661BF">
        <w:rPr>
          <w:rFonts w:ascii="微软雅黑" w:eastAsia="微软雅黑" w:hAnsi="微软雅黑" w:cs="仿宋_GB2312" w:hint="eastAsia"/>
          <w:sz w:val="24"/>
        </w:rPr>
        <w:t>30</w:t>
      </w:r>
      <w:r w:rsidRPr="008661BF">
        <w:rPr>
          <w:rFonts w:ascii="微软雅黑" w:eastAsia="微软雅黑" w:hAnsi="微软雅黑" w:cs="仿宋_GB2312" w:hint="eastAsia"/>
          <w:sz w:val="24"/>
        </w:rPr>
        <w:t>日内形成处理结果，以书面形式反馈投诉人，并反馈受理投诉部门。情况复杂或者有其他特殊原因的，经部门负责人批准，可适当延长，但处理期限最长不得超过</w:t>
      </w:r>
      <w:r w:rsidRPr="008661BF">
        <w:rPr>
          <w:rFonts w:ascii="微软雅黑" w:eastAsia="微软雅黑" w:hAnsi="微软雅黑" w:cs="仿宋_GB2312" w:hint="eastAsia"/>
          <w:sz w:val="24"/>
        </w:rPr>
        <w:t>90</w:t>
      </w:r>
      <w:r w:rsidRPr="008661BF">
        <w:rPr>
          <w:rFonts w:ascii="微软雅黑" w:eastAsia="微软雅黑" w:hAnsi="微软雅黑" w:cs="仿宋_GB2312" w:hint="eastAsia"/>
          <w:sz w:val="24"/>
        </w:rPr>
        <w:t>日。</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被投诉人应当配合处理投诉部门工作。处理投诉部门应当督促被投诉人及时反馈情况。被投诉人未及时反馈或者未按规定反馈的，处理投诉部门应当向其发出督办书；收到督办书仍拒不配合的，处理投诉部门可以约谈、通报被投诉人，并责令整改。</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投诉人应当与被投诉人存在合同关系，不得虚假、恶意投诉。</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受理投诉部门和处理投诉部门的工作人员，对在履行职</w:t>
      </w:r>
      <w:r w:rsidRPr="008661BF">
        <w:rPr>
          <w:rFonts w:ascii="微软雅黑" w:eastAsia="微软雅黑" w:hAnsi="微软雅黑" w:cs="仿宋_GB2312" w:hint="eastAsia"/>
          <w:sz w:val="24"/>
        </w:rPr>
        <w:t>责中获悉的国家秘密、商业秘密和个人信息负有保密义务。</w:t>
      </w: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31" w:name="第二十六条"/>
      <w:bookmarkEnd w:id="31"/>
      <w:r w:rsidRPr="008661BF">
        <w:rPr>
          <w:rFonts w:ascii="微软雅黑" w:eastAsia="微软雅黑" w:hAnsi="微软雅黑" w:cs="黑体" w:hint="eastAsia"/>
          <w:b/>
          <w:sz w:val="24"/>
        </w:rPr>
        <w:t>第二十六条</w:t>
      </w:r>
      <w:r w:rsidRPr="008661BF">
        <w:rPr>
          <w:rFonts w:ascii="微软雅黑" w:eastAsia="微软雅黑" w:hAnsi="微软雅黑" w:cs="仿宋_GB2312" w:hint="eastAsia"/>
          <w:sz w:val="24"/>
        </w:rPr>
        <w:t xml:space="preserve">　机关、事业单位和大型企业拖欠中小企业款项依法依规被认定为失信的，受理投诉部门和有关部门按程序将有关失信情况记入相关主体信用记录。情节严重或者造成严重不良社会影响的，将相关信息纳入全国信用信息共享平台和国家企业信用信息公示系统，向社会公示；对机关、事业单位在公务消费、办公用房、经费安排等方面采取必要的限制措施，对大型企业在财政资金支持、投资项目审批、融资获取、市场准入、资质评定、评优评先等方面依法依规予以限制。</w:t>
      </w: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32" w:name="第二十七条"/>
      <w:bookmarkEnd w:id="32"/>
      <w:r w:rsidRPr="008661BF">
        <w:rPr>
          <w:rFonts w:ascii="微软雅黑" w:eastAsia="微软雅黑" w:hAnsi="微软雅黑" w:cs="黑体" w:hint="eastAsia"/>
          <w:b/>
          <w:sz w:val="24"/>
        </w:rPr>
        <w:t>第二十七条</w:t>
      </w:r>
      <w:r w:rsidRPr="008661BF">
        <w:rPr>
          <w:rFonts w:ascii="微软雅黑" w:eastAsia="微软雅黑" w:hAnsi="微软雅黑" w:cs="仿宋_GB2312" w:hint="eastAsia"/>
          <w:sz w:val="24"/>
        </w:rPr>
        <w:t xml:space="preserve">　审计机关依法对机关、</w:t>
      </w:r>
      <w:r w:rsidRPr="008661BF">
        <w:rPr>
          <w:rFonts w:ascii="微软雅黑" w:eastAsia="微软雅黑" w:hAnsi="微软雅黑" w:cs="仿宋_GB2312" w:hint="eastAsia"/>
          <w:sz w:val="24"/>
        </w:rPr>
        <w:t>事业单位和国有大型企业支付中小企业款项情况实施审计监督。</w:t>
      </w: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33" w:name="第二十八条"/>
      <w:bookmarkEnd w:id="33"/>
      <w:r w:rsidRPr="008661BF">
        <w:rPr>
          <w:rFonts w:ascii="微软雅黑" w:eastAsia="微软雅黑" w:hAnsi="微软雅黑" w:cs="黑体" w:hint="eastAsia"/>
          <w:b/>
          <w:sz w:val="24"/>
        </w:rPr>
        <w:t>第二十八条</w:t>
      </w:r>
      <w:r w:rsidRPr="008661BF">
        <w:rPr>
          <w:rFonts w:ascii="微软雅黑" w:eastAsia="微软雅黑" w:hAnsi="微软雅黑" w:cs="仿宋_GB2312" w:hint="eastAsia"/>
          <w:sz w:val="24"/>
        </w:rPr>
        <w:t xml:space="preserve">　国家依法开展中小企业发展环境评估和营商环境评价时，应当将保障中小企业款项支付工作情况纳入评估和评价内容。</w:t>
      </w: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34" w:name="第二十九条"/>
      <w:bookmarkEnd w:id="34"/>
      <w:r w:rsidRPr="008661BF">
        <w:rPr>
          <w:rFonts w:ascii="微软雅黑" w:eastAsia="微软雅黑" w:hAnsi="微软雅黑" w:cs="黑体" w:hint="eastAsia"/>
          <w:b/>
          <w:sz w:val="24"/>
        </w:rPr>
        <w:t>第二十九条</w:t>
      </w:r>
      <w:r w:rsidRPr="008661BF">
        <w:rPr>
          <w:rFonts w:ascii="微软雅黑" w:eastAsia="微软雅黑" w:hAnsi="微软雅黑" w:cs="仿宋_GB2312" w:hint="eastAsia"/>
          <w:sz w:val="24"/>
        </w:rPr>
        <w:t xml:space="preserve">　国务院负责中小企业促进工作综合管理的部门依据国务院批准的中小企业划分标准，建立企业规模类型测试平台，提供中小企业规模类型自测服务。</w:t>
      </w:r>
    </w:p>
    <w:p w:rsidR="00430E69" w:rsidRDefault="000C576F" w:rsidP="008661BF">
      <w:pPr>
        <w:spacing w:line="340" w:lineRule="exact"/>
        <w:ind w:firstLineChars="200" w:firstLine="472"/>
        <w:rPr>
          <w:rFonts w:ascii="微软雅黑" w:eastAsia="微软雅黑" w:hAnsi="微软雅黑" w:cs="仿宋_GB2312" w:hint="eastAsia"/>
          <w:sz w:val="24"/>
        </w:rPr>
      </w:pPr>
      <w:r w:rsidRPr="008661BF">
        <w:rPr>
          <w:rFonts w:ascii="微软雅黑" w:eastAsia="微软雅黑" w:hAnsi="微软雅黑" w:cs="仿宋_GB2312" w:hint="eastAsia"/>
          <w:sz w:val="24"/>
        </w:rPr>
        <w:t>对中小企业规模类型有争议的，可以向主张为中小企业一方所在地的县级以上地方人民政府负责中小企业促进工作综合管理的部门申请认定。人力资源社会保障、市场监督管理、统计等相关部门应当应认定部门的请求，</w:t>
      </w:r>
      <w:r w:rsidRPr="008661BF">
        <w:rPr>
          <w:rFonts w:ascii="微软雅黑" w:eastAsia="微软雅黑" w:hAnsi="微软雅黑" w:cs="仿宋_GB2312" w:hint="eastAsia"/>
          <w:sz w:val="24"/>
        </w:rPr>
        <w:t>提供必要的协助。</w:t>
      </w:r>
    </w:p>
    <w:p w:rsidR="008661BF" w:rsidRPr="008661BF" w:rsidRDefault="008661BF" w:rsidP="008661BF">
      <w:pPr>
        <w:spacing w:line="340" w:lineRule="exact"/>
        <w:ind w:firstLineChars="200" w:firstLine="472"/>
        <w:rPr>
          <w:rFonts w:ascii="微软雅黑" w:eastAsia="微软雅黑" w:hAnsi="微软雅黑" w:cs="仿宋_GB2312"/>
          <w:sz w:val="24"/>
        </w:rPr>
      </w:pP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35" w:name="第三十条"/>
      <w:bookmarkEnd w:id="35"/>
      <w:r w:rsidRPr="008661BF">
        <w:rPr>
          <w:rFonts w:ascii="微软雅黑" w:eastAsia="微软雅黑" w:hAnsi="微软雅黑" w:cs="黑体" w:hint="eastAsia"/>
          <w:b/>
          <w:sz w:val="24"/>
        </w:rPr>
        <w:lastRenderedPageBreak/>
        <w:t>第三十条</w:t>
      </w:r>
      <w:r w:rsidRPr="008661BF">
        <w:rPr>
          <w:rFonts w:ascii="微软雅黑" w:eastAsia="微软雅黑" w:hAnsi="微软雅黑" w:cs="仿宋_GB2312" w:hint="eastAsia"/>
          <w:sz w:val="24"/>
        </w:rPr>
        <w:t xml:space="preserve">　国家鼓励法律服务机构为与机关、事业单位和大型企业存在支付纠纷的中小企业提供公益法律服务。</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新闻媒体应当开展对保障中小企业款项支付相关法律法规政策的公益宣传，依法加强对机关、事业单位和大型企业拖欠中小企业款项行为的舆论监督。</w:t>
      </w:r>
    </w:p>
    <w:p w:rsidR="00430E69" w:rsidRPr="008661BF" w:rsidRDefault="00430E69" w:rsidP="008661BF">
      <w:pPr>
        <w:spacing w:line="340" w:lineRule="exact"/>
        <w:rPr>
          <w:rFonts w:ascii="微软雅黑" w:eastAsia="微软雅黑" w:hAnsi="微软雅黑" w:cs="宋体"/>
          <w:sz w:val="24"/>
        </w:rPr>
      </w:pPr>
    </w:p>
    <w:p w:rsidR="00430E69" w:rsidRPr="008661BF" w:rsidRDefault="000C576F" w:rsidP="008661BF">
      <w:pPr>
        <w:spacing w:line="340" w:lineRule="exact"/>
        <w:jc w:val="center"/>
        <w:rPr>
          <w:rFonts w:ascii="微软雅黑" w:eastAsia="微软雅黑" w:hAnsi="微软雅黑" w:cs="黑体"/>
          <w:sz w:val="24"/>
        </w:rPr>
      </w:pPr>
      <w:bookmarkStart w:id="36" w:name="第四章_法律责任"/>
      <w:bookmarkEnd w:id="36"/>
      <w:r w:rsidRPr="008661BF">
        <w:rPr>
          <w:rFonts w:ascii="微软雅黑" w:eastAsia="微软雅黑" w:hAnsi="微软雅黑" w:cs="黑体" w:hint="eastAsia"/>
          <w:sz w:val="24"/>
        </w:rPr>
        <w:t>第四章　法律责任</w:t>
      </w:r>
    </w:p>
    <w:p w:rsidR="00430E69" w:rsidRPr="008661BF" w:rsidRDefault="00430E69" w:rsidP="008661BF">
      <w:pPr>
        <w:spacing w:line="340" w:lineRule="exact"/>
        <w:rPr>
          <w:rFonts w:ascii="微软雅黑" w:eastAsia="微软雅黑" w:hAnsi="微软雅黑" w:cs="宋体"/>
          <w:sz w:val="24"/>
        </w:rPr>
      </w:pP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37" w:name="第三十一条"/>
      <w:bookmarkEnd w:id="37"/>
      <w:r w:rsidRPr="008661BF">
        <w:rPr>
          <w:rFonts w:ascii="微软雅黑" w:eastAsia="微软雅黑" w:hAnsi="微软雅黑" w:cs="黑体" w:hint="eastAsia"/>
          <w:b/>
          <w:sz w:val="24"/>
        </w:rPr>
        <w:t>第三十一条</w:t>
      </w:r>
      <w:r w:rsidRPr="008661BF">
        <w:rPr>
          <w:rFonts w:ascii="微软雅黑" w:eastAsia="微软雅黑" w:hAnsi="微软雅黑" w:cs="仿宋_GB2312" w:hint="eastAsia"/>
          <w:sz w:val="24"/>
        </w:rPr>
        <w:t xml:space="preserve">　机关、事业单位违反本条例，有下列情形之一的，由其上级机关、主管部门责令改正；拒不改正的，对负有责任的领导人员和直接责任人员依法给予处分：</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（一）未在规定的期限内支付中小企业货物、工程、服务款项；</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（二）拖延检验、验收；</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（三）</w:t>
      </w:r>
      <w:r w:rsidRPr="008661BF">
        <w:rPr>
          <w:rFonts w:ascii="微软雅黑" w:eastAsia="微软雅黑" w:hAnsi="微软雅黑" w:cs="仿宋_GB2312" w:hint="eastAsia"/>
          <w:sz w:val="24"/>
        </w:rPr>
        <w:t>强制中小企业接受商业汇票、应收账款电子凭证等非现金支付方式，或者利用商业汇票、应收账款电子凭证等非现金支付方式变相延长付款期限；</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（四）没有法律、行政法规依据，要求以审计机关的审计结果作为结算依据；</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（五）违法收取保证金，拒绝接受中小企业以金融机构出具的保函等提供保证，或者不及时与中小企业对保证金进行核算并退还；</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（六）以法定代表人或者主要负责人变更，履行内部付款流程，或者在合同未作约定的情况下以等待竣工验收备案、决算审计等为由，拒绝或者迟延支付中小企业款项；</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（七）未按照规定公开逾期尚未支付中小企业款项信</w:t>
      </w:r>
      <w:r w:rsidRPr="008661BF">
        <w:rPr>
          <w:rFonts w:ascii="微软雅黑" w:eastAsia="微软雅黑" w:hAnsi="微软雅黑" w:cs="仿宋_GB2312" w:hint="eastAsia"/>
          <w:sz w:val="24"/>
        </w:rPr>
        <w:t>息。</w:t>
      </w: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38" w:name="第三十二条"/>
      <w:bookmarkEnd w:id="38"/>
      <w:r w:rsidRPr="008661BF">
        <w:rPr>
          <w:rFonts w:ascii="微软雅黑" w:eastAsia="微软雅黑" w:hAnsi="微软雅黑" w:cs="黑体" w:hint="eastAsia"/>
          <w:b/>
          <w:sz w:val="24"/>
        </w:rPr>
        <w:t>第三十二条</w:t>
      </w:r>
      <w:r w:rsidRPr="008661BF">
        <w:rPr>
          <w:rFonts w:ascii="微软雅黑" w:eastAsia="微软雅黑" w:hAnsi="微软雅黑" w:cs="仿宋_GB2312" w:hint="eastAsia"/>
          <w:sz w:val="24"/>
        </w:rPr>
        <w:t xml:space="preserve">　机关、事业单位有下列情形之一的，依法追究责任：</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（一）使用财政资金从中小企业采购货物、工程、服务，未按照批准的预算执行；</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（二）要求施工单位对政府投资项目垫资建设。</w:t>
      </w: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39" w:name="第三十三条"/>
      <w:bookmarkEnd w:id="39"/>
      <w:r w:rsidRPr="008661BF">
        <w:rPr>
          <w:rFonts w:ascii="微软雅黑" w:eastAsia="微软雅黑" w:hAnsi="微软雅黑" w:cs="黑体" w:hint="eastAsia"/>
          <w:b/>
          <w:sz w:val="24"/>
        </w:rPr>
        <w:t>第三十三条</w:t>
      </w:r>
      <w:r w:rsidRPr="008661BF">
        <w:rPr>
          <w:rFonts w:ascii="微软雅黑" w:eastAsia="微软雅黑" w:hAnsi="微软雅黑" w:cs="仿宋_GB2312" w:hint="eastAsia"/>
          <w:sz w:val="24"/>
        </w:rPr>
        <w:t xml:space="preserve">　国有大型企业拖欠中小企业款项，造成不良后果或者影响的，对负有责任的国有企业管理人员依法给予处分。</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国有大型企业没有法律、行政法规依据，要求以审计机关的审计结果作为结算依据的，由其监管部门责令改正；拒不改正的，对负有责任的国有企业管理人员依法给予处分。</w:t>
      </w: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40" w:name="第三十四条"/>
      <w:bookmarkEnd w:id="40"/>
      <w:r w:rsidRPr="008661BF">
        <w:rPr>
          <w:rFonts w:ascii="微软雅黑" w:eastAsia="微软雅黑" w:hAnsi="微软雅黑" w:cs="黑体" w:hint="eastAsia"/>
          <w:b/>
          <w:sz w:val="24"/>
        </w:rPr>
        <w:t>第三十四条</w:t>
      </w:r>
      <w:r w:rsidRPr="008661BF">
        <w:rPr>
          <w:rFonts w:ascii="微软雅黑" w:eastAsia="微软雅黑" w:hAnsi="微软雅黑" w:cs="仿宋_GB2312" w:hint="eastAsia"/>
          <w:sz w:val="24"/>
        </w:rPr>
        <w:t xml:space="preserve">　大型企业违反本条例，未按照规定在企业年度报告中公示逾期尚未支付中小企业款项信息或者隐瞒真实情况、弄虚作假的，由市场监督管理部门依法处理。</w:t>
      </w: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41" w:name="第三十五条"/>
      <w:bookmarkEnd w:id="41"/>
      <w:r w:rsidRPr="008661BF">
        <w:rPr>
          <w:rFonts w:ascii="微软雅黑" w:eastAsia="微软雅黑" w:hAnsi="微软雅黑" w:cs="黑体" w:hint="eastAsia"/>
          <w:b/>
          <w:sz w:val="24"/>
        </w:rPr>
        <w:t>第三十五条</w:t>
      </w:r>
      <w:r w:rsidRPr="008661BF">
        <w:rPr>
          <w:rFonts w:ascii="微软雅黑" w:eastAsia="微软雅黑" w:hAnsi="微软雅黑" w:cs="仿宋_GB2312" w:hint="eastAsia"/>
          <w:sz w:val="24"/>
        </w:rPr>
        <w:t xml:space="preserve">　机关、事业单位和大型企业及其工作人员对提出付款请求或者投诉的中小企业及其工作人员进行恐吓、打击报复，或者有其他滥用职权、玩忽职守、徇私舞弊行为的，对负有责任的领导人员和直接责任人员依法给予处分或者处罚；构成犯罪的，依法追究刑事责任。</w:t>
      </w:r>
    </w:p>
    <w:p w:rsidR="00430E69" w:rsidRPr="008661BF" w:rsidRDefault="00430E69" w:rsidP="008661BF">
      <w:pPr>
        <w:spacing w:line="340" w:lineRule="exact"/>
        <w:rPr>
          <w:rFonts w:ascii="微软雅黑" w:eastAsia="微软雅黑" w:hAnsi="微软雅黑" w:cs="宋体"/>
          <w:sz w:val="24"/>
        </w:rPr>
      </w:pPr>
    </w:p>
    <w:p w:rsidR="00430E69" w:rsidRPr="008661BF" w:rsidRDefault="000C576F" w:rsidP="008661BF">
      <w:pPr>
        <w:spacing w:line="340" w:lineRule="exact"/>
        <w:jc w:val="center"/>
        <w:rPr>
          <w:rFonts w:ascii="微软雅黑" w:eastAsia="微软雅黑" w:hAnsi="微软雅黑" w:cs="黑体"/>
          <w:sz w:val="24"/>
        </w:rPr>
      </w:pPr>
      <w:bookmarkStart w:id="42" w:name="第五章_附则"/>
      <w:bookmarkEnd w:id="42"/>
      <w:r w:rsidRPr="008661BF">
        <w:rPr>
          <w:rFonts w:ascii="微软雅黑" w:eastAsia="微软雅黑" w:hAnsi="微软雅黑" w:cs="黑体" w:hint="eastAsia"/>
          <w:sz w:val="24"/>
        </w:rPr>
        <w:t>第五章　附　　则</w:t>
      </w:r>
    </w:p>
    <w:p w:rsidR="00430E69" w:rsidRPr="008661BF" w:rsidRDefault="00430E69" w:rsidP="008661BF">
      <w:pPr>
        <w:spacing w:line="340" w:lineRule="exact"/>
        <w:rPr>
          <w:rFonts w:ascii="微软雅黑" w:eastAsia="微软雅黑" w:hAnsi="微软雅黑" w:cs="宋体"/>
          <w:sz w:val="24"/>
        </w:rPr>
      </w:pP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43" w:name="第三十六条"/>
      <w:bookmarkEnd w:id="43"/>
      <w:r w:rsidRPr="008661BF">
        <w:rPr>
          <w:rFonts w:ascii="微软雅黑" w:eastAsia="微软雅黑" w:hAnsi="微软雅黑" w:cs="黑体" w:hint="eastAsia"/>
          <w:b/>
          <w:sz w:val="24"/>
        </w:rPr>
        <w:t>第三十六条</w:t>
      </w:r>
      <w:r w:rsidRPr="008661BF">
        <w:rPr>
          <w:rFonts w:ascii="微软雅黑" w:eastAsia="微软雅黑" w:hAnsi="微软雅黑" w:cs="仿宋_GB2312" w:hint="eastAsia"/>
          <w:sz w:val="24"/>
        </w:rPr>
        <w:t xml:space="preserve">　部分或者全部使用财政资金的团体组织采购货物、工程、服务支付中小企业款项，参照本条例对机关、事</w:t>
      </w:r>
      <w:r w:rsidRPr="008661BF">
        <w:rPr>
          <w:rFonts w:ascii="微软雅黑" w:eastAsia="微软雅黑" w:hAnsi="微软雅黑" w:cs="仿宋_GB2312" w:hint="eastAsia"/>
          <w:sz w:val="24"/>
        </w:rPr>
        <w:t>业单位的有关规定执行。</w:t>
      </w:r>
    </w:p>
    <w:p w:rsidR="00430E69" w:rsidRPr="008661BF" w:rsidRDefault="000C576F" w:rsidP="008661BF">
      <w:pPr>
        <w:spacing w:line="340" w:lineRule="exact"/>
        <w:ind w:firstLineChars="200" w:firstLine="472"/>
        <w:rPr>
          <w:rFonts w:ascii="微软雅黑" w:eastAsia="微软雅黑" w:hAnsi="微软雅黑" w:cs="仿宋_GB2312"/>
          <w:sz w:val="24"/>
        </w:rPr>
      </w:pPr>
      <w:r w:rsidRPr="008661BF">
        <w:rPr>
          <w:rFonts w:ascii="微软雅黑" w:eastAsia="微软雅黑" w:hAnsi="微软雅黑" w:cs="仿宋_GB2312" w:hint="eastAsia"/>
          <w:sz w:val="24"/>
        </w:rPr>
        <w:t>军队采购货物、工程、服务支付中小企业款项，按照军队的有关规定执行。</w:t>
      </w:r>
    </w:p>
    <w:p w:rsidR="00430E69" w:rsidRPr="008661BF" w:rsidRDefault="000C576F" w:rsidP="008661BF">
      <w:pPr>
        <w:spacing w:line="340" w:lineRule="exact"/>
        <w:ind w:firstLineChars="200" w:firstLine="472"/>
        <w:rPr>
          <w:rFonts w:ascii="微软雅黑" w:eastAsia="微软雅黑" w:hAnsi="微软雅黑" w:cs="仿宋_GB2312"/>
          <w:sz w:val="24"/>
        </w:rPr>
      </w:pPr>
      <w:bookmarkStart w:id="44" w:name="第三十七条"/>
      <w:bookmarkEnd w:id="44"/>
      <w:r w:rsidRPr="008661BF">
        <w:rPr>
          <w:rFonts w:ascii="微软雅黑" w:eastAsia="微软雅黑" w:hAnsi="微软雅黑" w:cs="黑体" w:hint="eastAsia"/>
          <w:b/>
          <w:sz w:val="24"/>
        </w:rPr>
        <w:t>第三十七条</w:t>
      </w:r>
      <w:r w:rsidRPr="008661BF">
        <w:rPr>
          <w:rFonts w:ascii="微软雅黑" w:eastAsia="微软雅黑" w:hAnsi="微软雅黑" w:cs="仿宋_GB2312" w:hint="eastAsia"/>
          <w:sz w:val="24"/>
        </w:rPr>
        <w:t xml:space="preserve">　本条例自</w:t>
      </w:r>
      <w:r w:rsidRPr="008661BF">
        <w:rPr>
          <w:rFonts w:ascii="微软雅黑" w:eastAsia="微软雅黑" w:hAnsi="微软雅黑" w:cs="仿宋_GB2312" w:hint="eastAsia"/>
          <w:sz w:val="24"/>
        </w:rPr>
        <w:t>2025</w:t>
      </w:r>
      <w:r w:rsidRPr="008661BF">
        <w:rPr>
          <w:rFonts w:ascii="微软雅黑" w:eastAsia="微软雅黑" w:hAnsi="微软雅黑" w:cs="仿宋_GB2312" w:hint="eastAsia"/>
          <w:sz w:val="24"/>
        </w:rPr>
        <w:t>年</w:t>
      </w:r>
      <w:r w:rsidRPr="008661BF">
        <w:rPr>
          <w:rFonts w:ascii="微软雅黑" w:eastAsia="微软雅黑" w:hAnsi="微软雅黑" w:cs="仿宋_GB2312" w:hint="eastAsia"/>
          <w:sz w:val="24"/>
        </w:rPr>
        <w:t>6</w:t>
      </w:r>
      <w:r w:rsidRPr="008661BF">
        <w:rPr>
          <w:rFonts w:ascii="微软雅黑" w:eastAsia="微软雅黑" w:hAnsi="微软雅黑" w:cs="仿宋_GB2312" w:hint="eastAsia"/>
          <w:sz w:val="24"/>
        </w:rPr>
        <w:t>月</w:t>
      </w:r>
      <w:r w:rsidRPr="008661BF">
        <w:rPr>
          <w:rFonts w:ascii="微软雅黑" w:eastAsia="微软雅黑" w:hAnsi="微软雅黑" w:cs="仿宋_GB2312" w:hint="eastAsia"/>
          <w:sz w:val="24"/>
        </w:rPr>
        <w:t>1</w:t>
      </w:r>
      <w:r w:rsidRPr="008661BF">
        <w:rPr>
          <w:rFonts w:ascii="微软雅黑" w:eastAsia="微软雅黑" w:hAnsi="微软雅黑" w:cs="仿宋_GB2312" w:hint="eastAsia"/>
          <w:sz w:val="24"/>
        </w:rPr>
        <w:t>日起施行。</w:t>
      </w:r>
    </w:p>
    <w:sectPr w:rsidR="00430E69" w:rsidRPr="008661BF" w:rsidSect="008661BF">
      <w:footerReference w:type="even" r:id="rId6"/>
      <w:footerReference w:type="default" r:id="rId7"/>
      <w:pgSz w:w="11906" w:h="16838"/>
      <w:pgMar w:top="720" w:right="720" w:bottom="720" w:left="720" w:header="283" w:footer="283" w:gutter="0"/>
      <w:cols w:space="0"/>
      <w:docGrid w:type="linesAndChars" w:linePitch="579" w:charSpace="-8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C576F" w:rsidRDefault="000C576F" w:rsidP="00430E69">
      <w:r>
        <w:separator/>
      </w:r>
    </w:p>
  </w:endnote>
  <w:endnote w:type="continuationSeparator" w:id="0">
    <w:p w:rsidR="000C576F" w:rsidRDefault="000C576F" w:rsidP="00430E6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方正黑体_GBK">
    <w:altName w:val="微软雅黑"/>
    <w:charset w:val="86"/>
    <w:family w:val="script"/>
    <w:pitch w:val="default"/>
    <w:sig w:usb0="00000000" w:usb1="0000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ˎ̥">
    <w:altName w:val="Arial Unicode MS"/>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CESI小标宋-GB18030">
    <w:altName w:val="宋体"/>
    <w:charset w:val="86"/>
    <w:family w:val="auto"/>
    <w:pitch w:val="default"/>
    <w:sig w:usb0="00000000" w:usb1="00000000" w:usb2="00000016" w:usb3="00000000" w:csb0="0004000F" w:csb1="00000000"/>
  </w:font>
  <w:font w:name="方正小标宋简体">
    <w:altName w:val="Arial Unicode MS"/>
    <w:charset w:val="86"/>
    <w:family w:val="auto"/>
    <w:pitch w:val="default"/>
    <w:sig w:usb0="00000000" w:usb1="184F6CFA"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E69" w:rsidRDefault="000C576F">
    <w:pPr>
      <w:pStyle w:val="a4"/>
      <w:rPr>
        <w:rFonts w:ascii="宋体" w:eastAsia="宋体" w:hAnsi="宋体"/>
        <w:sz w:val="28"/>
        <w:szCs w:val="28"/>
      </w:rPr>
    </w:pPr>
    <w:r>
      <w:rPr>
        <w:rFonts w:ascii="宋体" w:eastAsia="宋体" w:hAnsi="宋体" w:hint="eastAsia"/>
        <w:sz w:val="28"/>
        <w:szCs w:val="28"/>
      </w:rPr>
      <w:t xml:space="preserve">　－</w:t>
    </w:r>
    <w:r w:rsidR="00430E69">
      <w:rPr>
        <w:rFonts w:ascii="宋体" w:eastAsia="宋体" w:hAnsi="宋体"/>
        <w:sz w:val="28"/>
        <w:szCs w:val="28"/>
      </w:rPr>
      <w:fldChar w:fldCharType="begin"/>
    </w:r>
    <w:r>
      <w:rPr>
        <w:rFonts w:ascii="宋体" w:eastAsia="宋体" w:hAnsi="宋体"/>
        <w:sz w:val="28"/>
        <w:szCs w:val="28"/>
      </w:rPr>
      <w:instrText>PAGE   \* MERGEFORMAT</w:instrText>
    </w:r>
    <w:r w:rsidR="00430E69">
      <w:rPr>
        <w:rFonts w:ascii="宋体" w:eastAsia="宋体" w:hAnsi="宋体"/>
        <w:sz w:val="28"/>
        <w:szCs w:val="28"/>
      </w:rPr>
      <w:fldChar w:fldCharType="separate"/>
    </w:r>
    <w:r w:rsidR="008661BF" w:rsidRPr="008661BF">
      <w:rPr>
        <w:rFonts w:ascii="宋体" w:eastAsia="宋体" w:hAnsi="宋体"/>
        <w:noProof/>
        <w:sz w:val="28"/>
        <w:szCs w:val="28"/>
        <w:lang w:val="zh-CN"/>
      </w:rPr>
      <w:t>2</w:t>
    </w:r>
    <w:r w:rsidR="00430E69">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0E69" w:rsidRDefault="000C576F">
    <w:pPr>
      <w:pStyle w:val="a4"/>
      <w:wordWrap w:val="0"/>
      <w:jc w:val="right"/>
      <w:rPr>
        <w:rFonts w:eastAsia="宋体"/>
      </w:rPr>
    </w:pPr>
    <w:r>
      <w:rPr>
        <w:rFonts w:ascii="宋体" w:eastAsia="宋体" w:hAnsi="宋体" w:hint="eastAsia"/>
        <w:sz w:val="28"/>
        <w:szCs w:val="28"/>
      </w:rPr>
      <w:t>－</w:t>
    </w:r>
    <w:r w:rsidR="00430E69">
      <w:rPr>
        <w:rFonts w:ascii="宋体" w:eastAsia="宋体" w:hAnsi="宋体"/>
        <w:sz w:val="28"/>
        <w:szCs w:val="28"/>
      </w:rPr>
      <w:fldChar w:fldCharType="begin"/>
    </w:r>
    <w:r>
      <w:rPr>
        <w:rFonts w:ascii="宋体" w:eastAsia="宋体" w:hAnsi="宋体"/>
        <w:sz w:val="28"/>
        <w:szCs w:val="28"/>
      </w:rPr>
      <w:instrText>PAGE   \* MERGEFORMAT</w:instrText>
    </w:r>
    <w:r w:rsidR="00430E69">
      <w:rPr>
        <w:rFonts w:ascii="宋体" w:eastAsia="宋体" w:hAnsi="宋体"/>
        <w:sz w:val="28"/>
        <w:szCs w:val="28"/>
      </w:rPr>
      <w:fldChar w:fldCharType="separate"/>
    </w:r>
    <w:r w:rsidR="008661BF" w:rsidRPr="008661BF">
      <w:rPr>
        <w:rFonts w:ascii="宋体" w:eastAsia="宋体" w:hAnsi="宋体"/>
        <w:noProof/>
        <w:sz w:val="28"/>
        <w:szCs w:val="28"/>
        <w:lang w:val="zh-CN"/>
      </w:rPr>
      <w:t>4</w:t>
    </w:r>
    <w:r w:rsidR="00430E69">
      <w:rPr>
        <w:rFonts w:ascii="宋体" w:eastAsia="宋体" w:hAnsi="宋体"/>
        <w:sz w:val="28"/>
        <w:szCs w:val="28"/>
      </w:rPr>
      <w:fldChar w:fldCharType="end"/>
    </w:r>
    <w:r>
      <w:rPr>
        <w:rFonts w:ascii="宋体" w:eastAsia="宋体" w:hAnsi="宋体" w:hint="eastAsia"/>
        <w:sz w:val="28"/>
        <w:szCs w:val="28"/>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C576F" w:rsidRDefault="000C576F" w:rsidP="00430E69">
      <w:r>
        <w:separator/>
      </w:r>
    </w:p>
  </w:footnote>
  <w:footnote w:type="continuationSeparator" w:id="0">
    <w:p w:rsidR="000C576F" w:rsidRDefault="000C576F" w:rsidP="00430E6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Tg2OWQ1NmU4NmVlMDEyOWJlNDZmYWZmNzYxYTM0MDMifQ=="/>
  </w:docVars>
  <w:rsids>
    <w:rsidRoot w:val="000E703F"/>
    <w:rsid w:val="00005CBA"/>
    <w:rsid w:val="00067A46"/>
    <w:rsid w:val="000B3473"/>
    <w:rsid w:val="000C576F"/>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30E69"/>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61B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AFE4EE7"/>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Plain Text" w:semiHidden="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E69"/>
    <w:pPr>
      <w:widowControl w:val="0"/>
      <w:jc w:val="both"/>
    </w:pPr>
    <w:rPr>
      <w:rFonts w:ascii="Times New Roman" w:eastAsia="仿宋_GB2312" w:hAnsi="Times New Roman"/>
      <w:kern w:val="2"/>
      <w:sz w:val="32"/>
      <w:szCs w:val="24"/>
    </w:rPr>
  </w:style>
  <w:style w:type="paragraph" w:styleId="2">
    <w:name w:val="heading 2"/>
    <w:basedOn w:val="a"/>
    <w:next w:val="a"/>
    <w:uiPriority w:val="9"/>
    <w:unhideWhenUsed/>
    <w:qFormat/>
    <w:rsid w:val="00430E69"/>
    <w:pPr>
      <w:keepNext/>
      <w:keepLines/>
      <w:spacing w:before="320" w:after="320" w:line="576" w:lineRule="auto"/>
      <w:jc w:val="center"/>
      <w:outlineLvl w:val="1"/>
    </w:pPr>
    <w:rPr>
      <w:rFonts w:asciiTheme="majorHAnsi" w:eastAsia="方正黑体_GBK" w:hAnsiTheme="majorHAnsi" w:cstheme="majorBidi"/>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uiPriority w:val="99"/>
    <w:unhideWhenUsed/>
    <w:qFormat/>
    <w:rsid w:val="00430E69"/>
    <w:rPr>
      <w:rFonts w:ascii="宋体" w:hAnsi="Courier New" w:cs="Courier New"/>
      <w:szCs w:val="21"/>
    </w:rPr>
  </w:style>
  <w:style w:type="paragraph" w:styleId="a4">
    <w:name w:val="footer"/>
    <w:basedOn w:val="a"/>
    <w:link w:val="Char"/>
    <w:uiPriority w:val="99"/>
    <w:unhideWhenUsed/>
    <w:qFormat/>
    <w:rsid w:val="00430E69"/>
    <w:pPr>
      <w:tabs>
        <w:tab w:val="center" w:pos="4153"/>
        <w:tab w:val="right" w:pos="8306"/>
      </w:tabs>
      <w:snapToGrid w:val="0"/>
      <w:jc w:val="left"/>
    </w:pPr>
    <w:rPr>
      <w:sz w:val="18"/>
      <w:szCs w:val="18"/>
    </w:rPr>
  </w:style>
  <w:style w:type="paragraph" w:styleId="a5">
    <w:name w:val="header"/>
    <w:basedOn w:val="a"/>
    <w:link w:val="Char0"/>
    <w:uiPriority w:val="99"/>
    <w:unhideWhenUsed/>
    <w:qFormat/>
    <w:rsid w:val="00430E69"/>
    <w:pPr>
      <w:pBdr>
        <w:bottom w:val="single" w:sz="6" w:space="1" w:color="auto"/>
      </w:pBdr>
      <w:tabs>
        <w:tab w:val="center" w:pos="4153"/>
        <w:tab w:val="right" w:pos="8306"/>
      </w:tabs>
      <w:snapToGrid w:val="0"/>
      <w:jc w:val="center"/>
    </w:pPr>
    <w:rPr>
      <w:sz w:val="18"/>
      <w:szCs w:val="18"/>
    </w:rPr>
  </w:style>
  <w:style w:type="character" w:styleId="a6">
    <w:name w:val="FollowedHyperlink"/>
    <w:uiPriority w:val="99"/>
    <w:unhideWhenUsed/>
    <w:qFormat/>
    <w:rsid w:val="00430E69"/>
    <w:rPr>
      <w:color w:val="954F72"/>
      <w:u w:val="single"/>
    </w:rPr>
  </w:style>
  <w:style w:type="character" w:styleId="a7">
    <w:name w:val="Hyperlink"/>
    <w:uiPriority w:val="99"/>
    <w:qFormat/>
    <w:rsid w:val="00430E69"/>
    <w:rPr>
      <w:rFonts w:ascii="ˎ̥" w:hAnsi="ˎ̥" w:hint="default"/>
      <w:color w:val="0404B3"/>
      <w:sz w:val="18"/>
      <w:szCs w:val="18"/>
      <w:u w:val="none"/>
    </w:rPr>
  </w:style>
  <w:style w:type="character" w:customStyle="1" w:styleId="Char">
    <w:name w:val="页脚 Char"/>
    <w:link w:val="a4"/>
    <w:uiPriority w:val="99"/>
    <w:qFormat/>
    <w:rsid w:val="00430E69"/>
    <w:rPr>
      <w:sz w:val="18"/>
      <w:szCs w:val="18"/>
    </w:rPr>
  </w:style>
  <w:style w:type="character" w:customStyle="1" w:styleId="Char0">
    <w:name w:val="页眉 Char"/>
    <w:link w:val="a5"/>
    <w:uiPriority w:val="99"/>
    <w:qFormat/>
    <w:rsid w:val="00430E69"/>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785</Words>
  <Characters>4480</Characters>
  <Application>Microsoft Office Word</Application>
  <DocSecurity>0</DocSecurity>
  <Lines>37</Lines>
  <Paragraphs>10</Paragraphs>
  <ScaleCrop>false</ScaleCrop>
  <Company>Microsoft</Company>
  <LinksUpToDate>false</LinksUpToDate>
  <CharactersWithSpaces>5255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15</cp:revision>
  <cp:lastPrinted>2024-07-19T01:09:00Z</cp:lastPrinted>
  <dcterms:created xsi:type="dcterms:W3CDTF">2017-11-15T02:33:00Z</dcterms:created>
  <dcterms:modified xsi:type="dcterms:W3CDTF">2025-08-04T03:56:00Z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AE1CE37A716342E5A18F6E1F4348C4D0_13</vt:lpwstr>
  </property>
  <property fmtid="{D5CDD505-2E9C-101B-9397-08002B2CF9AE}" pid="3" name="KSOProductBuildVer">
    <vt:lpwstr>2052-12.1.0.20305</vt:lpwstr>
  </property>
</Properties>
</file>